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绥滨县广播电视台</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宋体" w:hAnsi="宋体" w:cs="仿宋_GB2312"/>
          <w:sz w:val="28"/>
          <w:szCs w:val="28"/>
        </w:rPr>
      </w:pPr>
      <w:r>
        <w:rPr>
          <w:rFonts w:hint="eastAsia" w:asciiTheme="minorEastAsia" w:hAnsiTheme="minorEastAsia" w:eastAsiaTheme="minorEastAsia" w:cstheme="minorEastAsia"/>
          <w:color w:val="333333"/>
          <w:sz w:val="28"/>
          <w:szCs w:val="28"/>
          <w:shd w:val="clear" w:fill="FFFFFF"/>
        </w:rPr>
        <w:t>（一）</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ascii="宋体" w:cs="宋体"/>
          <w:color w:val="333333"/>
          <w:sz w:val="28"/>
          <w:szCs w:val="28"/>
          <w:shd w:val="clear" w:color="auto" w:fill="FFFFFF"/>
        </w:rPr>
        <w:t> </w:t>
      </w:r>
      <w:r>
        <w:rPr>
          <w:rFonts w:hint="eastAsia" w:ascii="宋体" w:hAnsi="宋体" w:cs="仿宋_GB2312"/>
          <w:sz w:val="28"/>
          <w:szCs w:val="28"/>
        </w:rPr>
        <w:t>宣传贯彻执行党和国家的方针、路线、政策，把握正确的舆论导向，充分发挥党和政府的喉舌作用。</w:t>
      </w:r>
    </w:p>
    <w:p>
      <w:pPr>
        <w:pStyle w:val="2"/>
        <w:widowControl/>
        <w:shd w:val="clear" w:color="auto" w:fill="FFFFFF"/>
        <w:spacing w:before="180" w:beforeAutospacing="0" w:after="360" w:afterAutospacing="0" w:line="360" w:lineRule="atLeast"/>
        <w:ind w:firstLine="560" w:firstLineChars="200"/>
        <w:rPr>
          <w:rFonts w:ascii="宋体" w:cs="Arial"/>
          <w:color w:val="333333"/>
          <w:sz w:val="28"/>
          <w:szCs w:val="28"/>
        </w:rPr>
      </w:pPr>
      <w:r>
        <w:rPr>
          <w:rFonts w:hint="eastAsia" w:asciiTheme="minorEastAsia" w:hAnsiTheme="minorEastAsia" w:eastAsiaTheme="minorEastAsia" w:cstheme="minorEastAsia"/>
          <w:color w:val="333333"/>
          <w:sz w:val="28"/>
          <w:szCs w:val="28"/>
          <w:shd w:val="clear" w:fill="FFFFFF"/>
        </w:rPr>
        <w:t>（二）</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宋体" w:hAnsi="宋体" w:cs="Arial"/>
          <w:color w:val="333333"/>
          <w:sz w:val="28"/>
          <w:szCs w:val="28"/>
        </w:rPr>
        <w:t>并组织实施；负责组织实施台系统所属广播影视重大工程和基础设施建发展广播影视事业和产业，负责制定台系统广播影视事业和</w:t>
      </w:r>
      <w:r>
        <w:fldChar w:fldCharType="begin"/>
      </w:r>
      <w:r>
        <w:instrText xml:space="preserve"> HYPERLINK "https://www.baidu.com/s?wd=%E4%BA%A7%E4%B8%9A%E5%8F%91%E5%B1%95%E8%A7%84%E5%88%92&amp;tn=SE_PcZhidaonwhc_ngpagmjz&amp;rsv_dl=gh_pc_zhidao" \t "_blank" </w:instrText>
      </w:r>
      <w:r>
        <w:fldChar w:fldCharType="separate"/>
      </w:r>
      <w:r>
        <w:rPr>
          <w:rStyle w:val="8"/>
          <w:rFonts w:hint="eastAsia" w:ascii="宋体" w:hAnsi="宋体" w:cs="Arial"/>
          <w:sz w:val="28"/>
          <w:szCs w:val="28"/>
        </w:rPr>
        <w:t>产业发展规划</w:t>
      </w:r>
      <w:r>
        <w:rPr>
          <w:rStyle w:val="8"/>
          <w:rFonts w:hint="eastAsia" w:ascii="宋体" w:hAnsi="宋体" w:cs="Arial"/>
          <w:sz w:val="28"/>
          <w:szCs w:val="28"/>
        </w:rPr>
        <w:fldChar w:fldCharType="end"/>
      </w:r>
      <w:r>
        <w:rPr>
          <w:rFonts w:hint="eastAsia" w:ascii="宋体" w:hAnsi="宋体" w:cs="Arial"/>
          <w:color w:val="333333"/>
          <w:sz w:val="28"/>
          <w:szCs w:val="28"/>
        </w:rPr>
        <w:t>设。</w:t>
      </w:r>
    </w:p>
    <w:p>
      <w:pPr>
        <w:pStyle w:val="2"/>
        <w:keepNext w:val="0"/>
        <w:keepLines w:val="0"/>
        <w:widowControl/>
        <w:suppressLineNumbers w:val="0"/>
        <w:shd w:val="clear" w:fill="FFFFFF"/>
        <w:spacing w:before="180" w:beforeAutospacing="0" w:after="360" w:afterAutospacing="0" w:line="360" w:lineRule="atLeast"/>
        <w:ind w:left="0" w:right="0" w:firstLine="280" w:firstLineChars="1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xml:space="preserve"> （三）</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宋体" w:hAnsi="宋体" w:cs="Arial"/>
          <w:color w:val="333333"/>
          <w:sz w:val="28"/>
          <w:szCs w:val="28"/>
        </w:rPr>
        <w:t>台系统广播影视及视听类</w:t>
      </w:r>
      <w:r>
        <w:fldChar w:fldCharType="begin"/>
      </w:r>
      <w:r>
        <w:instrText xml:space="preserve"> HYPERLINK "https://www.baidu.com/s?wd=%E6%96%B0%E5%AA%92%E4%BD%93&amp;tn=SE_PcZhidaonwhc_ngpagmjz&amp;rsv_dl=gh_pc_zhidao" \t "_blank" </w:instrText>
      </w:r>
      <w:r>
        <w:fldChar w:fldCharType="separate"/>
      </w:r>
      <w:r>
        <w:rPr>
          <w:rStyle w:val="8"/>
          <w:rFonts w:hint="eastAsia" w:ascii="宋体" w:hAnsi="宋体" w:cs="Arial"/>
          <w:sz w:val="28"/>
          <w:szCs w:val="28"/>
        </w:rPr>
        <w:t>新媒体</w:t>
      </w:r>
      <w:r>
        <w:rPr>
          <w:rStyle w:val="8"/>
          <w:rFonts w:hint="eastAsia" w:ascii="宋体" w:hAnsi="宋体" w:cs="Arial"/>
          <w:sz w:val="28"/>
          <w:szCs w:val="28"/>
        </w:rPr>
        <w:fldChar w:fldCharType="end"/>
      </w:r>
      <w:r>
        <w:rPr>
          <w:rFonts w:hint="eastAsia" w:ascii="宋体" w:hAnsi="宋体" w:cs="Arial"/>
          <w:color w:val="333333"/>
          <w:sz w:val="28"/>
          <w:szCs w:val="28"/>
        </w:rPr>
        <w:t>的科技发展规划和技术标准并组织实施；负定责统筹协调技术覆盖有关工作。</w:t>
      </w:r>
    </w:p>
    <w:p>
      <w:pPr>
        <w:pStyle w:val="2"/>
        <w:keepNext w:val="0"/>
        <w:keepLines w:val="0"/>
        <w:widowControl/>
        <w:numPr>
          <w:ilvl w:val="0"/>
          <w:numId w:val="0"/>
        </w:numPr>
        <w:suppressLineNumbers w:val="0"/>
        <w:shd w:val="clear" w:fill="FFFFFF"/>
        <w:spacing w:before="180" w:beforeAutospacing="0" w:after="360" w:afterAutospacing="0" w:line="360" w:lineRule="atLeast"/>
        <w:ind w:right="0" w:rightChars="0" w:firstLine="280" w:firstLineChars="100"/>
        <w:jc w:val="left"/>
        <w:rPr>
          <w:rFonts w:hint="eastAsia" w:ascii="宋体" w:hAnsi="宋体" w:cs="Arial"/>
          <w:color w:val="333333"/>
          <w:sz w:val="28"/>
          <w:szCs w:val="28"/>
        </w:rPr>
      </w:pPr>
      <w:r>
        <w:rPr>
          <w:rFonts w:hint="eastAsia" w:asciiTheme="minorEastAsia" w:hAnsiTheme="minorEastAsia" w:cstheme="minorEastAsia"/>
          <w:color w:val="333333"/>
          <w:sz w:val="28"/>
          <w:szCs w:val="28"/>
          <w:shd w:val="clear" w:fill="FFFFFF"/>
          <w:lang w:eastAsia="zh-CN"/>
        </w:rPr>
        <w:t>（四）；</w:t>
      </w:r>
      <w:r>
        <w:rPr>
          <w:rFonts w:hint="eastAsia" w:ascii="宋体" w:hAnsi="宋体" w:cs="Arial"/>
          <w:color w:val="333333"/>
          <w:sz w:val="28"/>
          <w:szCs w:val="28"/>
        </w:rPr>
        <w:t>管理经营台系统所属广播电视媒体，承担节目制作、对外合作交流、安全播出、</w:t>
      </w:r>
      <w:r>
        <w:fldChar w:fldCharType="begin"/>
      </w:r>
      <w:r>
        <w:instrText xml:space="preserve"> HYPERLINK "https://www.baidu.com/s?wd=%E6%96%B0%E5%AA%92%E4%BD%93&amp;tn=SE_PcZhidaonwhc_ngpagmjz&amp;rsv_dl=gh_pc_zhidao" \t "_blank" </w:instrText>
      </w:r>
      <w:r>
        <w:fldChar w:fldCharType="separate"/>
      </w:r>
      <w:r>
        <w:rPr>
          <w:rStyle w:val="8"/>
          <w:rFonts w:hint="eastAsia" w:ascii="宋体" w:hAnsi="宋体" w:cs="Arial"/>
          <w:sz w:val="28"/>
          <w:szCs w:val="28"/>
        </w:rPr>
        <w:t>新媒体</w:t>
      </w:r>
      <w:r>
        <w:rPr>
          <w:rStyle w:val="8"/>
          <w:rFonts w:hint="eastAsia" w:ascii="宋体" w:hAnsi="宋体" w:cs="Arial"/>
          <w:sz w:val="28"/>
          <w:szCs w:val="28"/>
        </w:rPr>
        <w:fldChar w:fldCharType="end"/>
      </w:r>
      <w:r>
        <w:rPr>
          <w:rFonts w:hint="eastAsia" w:ascii="宋体" w:hAnsi="宋体" w:cs="Arial"/>
          <w:color w:val="333333"/>
          <w:sz w:val="28"/>
          <w:szCs w:val="28"/>
        </w:rPr>
        <w:t>建设。</w:t>
      </w:r>
    </w:p>
    <w:p>
      <w:pPr>
        <w:pStyle w:val="2"/>
        <w:keepNext w:val="0"/>
        <w:keepLines w:val="0"/>
        <w:widowControl/>
        <w:suppressLineNumbers w:val="0"/>
        <w:shd w:val="clear" w:fill="FFFFFF"/>
        <w:spacing w:before="180" w:beforeAutospacing="0" w:after="360" w:afterAutospacing="0" w:line="360" w:lineRule="atLeast"/>
        <w:ind w:right="0" w:firstLine="280" w:firstLineChars="100"/>
        <w:jc w:val="left"/>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（五）；</w:t>
      </w:r>
      <w:r>
        <w:rPr>
          <w:rFonts w:hint="eastAsia" w:ascii="宋体" w:hAnsi="宋体" w:cs="仿宋_GB2312"/>
          <w:sz w:val="28"/>
          <w:szCs w:val="28"/>
        </w:rPr>
        <w:t>围绕县委、县政府的中心工作开展新闻宣传，严格执行广播电视行业法规</w:t>
      </w:r>
      <w:r>
        <w:rPr>
          <w:rFonts w:ascii="宋体"/>
          <w:color w:val="333333"/>
          <w:sz w:val="28"/>
          <w:szCs w:val="28"/>
          <w:shd w:val="clear" w:color="auto" w:fill="FFFFFF"/>
        </w:rPr>
        <w:t>  </w:t>
      </w:r>
      <w:r>
        <w:rPr>
          <w:rFonts w:hint="eastAsia" w:ascii="宋体" w:hAnsi="宋体" w:cs="宋体"/>
          <w:color w:val="333333"/>
          <w:sz w:val="28"/>
          <w:szCs w:val="28"/>
          <w:shd w:val="clear" w:color="auto" w:fill="FFFFFF"/>
        </w:rPr>
        <w:t>。</w:t>
      </w:r>
    </w:p>
    <w:p>
      <w:pPr>
        <w:pStyle w:val="2"/>
        <w:keepNext w:val="0"/>
        <w:keepLines w:val="0"/>
        <w:widowControl/>
        <w:numPr>
          <w:ilvl w:val="0"/>
          <w:numId w:val="1"/>
        </w:numPr>
        <w:suppressLineNumbers w:val="0"/>
        <w:shd w:val="clear" w:fill="FFFFFF"/>
        <w:spacing w:before="180" w:beforeAutospacing="0" w:after="360" w:afterAutospacing="0" w:line="360" w:lineRule="atLeast"/>
        <w:ind w:right="0"/>
        <w:jc w:val="left"/>
        <w:rPr>
          <w:rFonts w:hint="eastAsia" w:ascii="宋体" w:hAnsi="宋体" w:cs="仿宋_GB2312"/>
          <w:sz w:val="28"/>
          <w:szCs w:val="28"/>
          <w:lang w:eastAsia="zh-CN"/>
        </w:rPr>
      </w:pPr>
      <w:r>
        <w:rPr>
          <w:rFonts w:hint="eastAsia" w:ascii="宋体" w:hAnsi="宋体" w:cs="宋体"/>
          <w:color w:val="333333"/>
          <w:sz w:val="28"/>
          <w:szCs w:val="28"/>
          <w:shd w:val="clear" w:color="auto" w:fill="FFFFFF"/>
        </w:rPr>
        <w:t>；</w:t>
      </w:r>
      <w:r>
        <w:rPr>
          <w:rFonts w:hint="eastAsia" w:ascii="宋体" w:hAnsi="宋体" w:cs="仿宋_GB2312"/>
          <w:sz w:val="28"/>
          <w:szCs w:val="28"/>
        </w:rPr>
        <w:t>传输中央、省、市广播电视节目，负责广播电视节目的采、编、播及广播电完整视节目交流</w:t>
      </w:r>
      <w:r>
        <w:rPr>
          <w:rFonts w:hint="eastAsia" w:ascii="宋体" w:hAnsi="宋体" w:cs="仿宋_GB2312"/>
          <w:sz w:val="28"/>
          <w:szCs w:val="28"/>
          <w:lang w:eastAsia="zh-CN"/>
        </w:rPr>
        <w:t>。</w:t>
      </w:r>
    </w:p>
    <w:p>
      <w:pPr>
        <w:pStyle w:val="2"/>
        <w:widowControl/>
        <w:shd w:val="clear" w:color="auto" w:fill="FFFFFF"/>
        <w:spacing w:before="180" w:beforeAutospacing="0" w:after="360" w:afterAutospacing="0" w:line="360" w:lineRule="atLeast"/>
        <w:rPr>
          <w:rFonts w:ascii="宋体" w:cs="宋体"/>
          <w:sz w:val="28"/>
          <w:szCs w:val="28"/>
        </w:rPr>
      </w:pPr>
      <w:r>
        <w:rPr>
          <w:rFonts w:hint="eastAsia" w:ascii="宋体" w:hAnsi="宋体" w:cs="宋体"/>
          <w:color w:val="333333"/>
          <w:sz w:val="28"/>
          <w:szCs w:val="28"/>
          <w:shd w:val="clear" w:color="auto" w:fill="FFFFFF"/>
        </w:rPr>
        <w:t>（七）；</w:t>
      </w:r>
      <w:r>
        <w:rPr>
          <w:rFonts w:ascii="宋体" w:cs="宋体"/>
          <w:color w:val="333333"/>
          <w:sz w:val="28"/>
          <w:szCs w:val="28"/>
          <w:shd w:val="clear" w:color="auto" w:fill="FFFFFF"/>
        </w:rPr>
        <w:t> </w:t>
      </w:r>
      <w:r>
        <w:rPr>
          <w:rFonts w:hint="eastAsia" w:ascii="宋体" w:hAnsi="宋体" w:cs="仿宋_GB2312"/>
          <w:sz w:val="28"/>
          <w:szCs w:val="28"/>
        </w:rPr>
        <w:t>采制、审查、包装以及播出编排和管理工作，负责广播电视对外宣传工作，负责广告和相关创收项目的策划、制作、经营及优质安全播出，负责完成县委、县政府和上级主管部门交办的其它工作任务。</w:t>
      </w:r>
      <w:r>
        <w:rPr>
          <w:rFonts w:ascii="宋体" w:cs="宋体"/>
          <w:color w:val="333333"/>
          <w:sz w:val="28"/>
          <w:szCs w:val="28"/>
          <w:shd w:val="clear" w:color="auto" w:fill="FFFFFF"/>
        </w:rPr>
        <w:t> </w:t>
      </w:r>
    </w:p>
    <w:p>
      <w:pPr>
        <w:pStyle w:val="2"/>
        <w:keepNext w:val="0"/>
        <w:keepLines w:val="0"/>
        <w:widowControl/>
        <w:numPr>
          <w:ilvl w:val="0"/>
          <w:numId w:val="0"/>
        </w:numPr>
        <w:suppressLineNumbers w:val="0"/>
        <w:shd w:val="clear" w:fill="FFFFFF"/>
        <w:spacing w:before="180" w:beforeAutospacing="0" w:after="360" w:afterAutospacing="0" w:line="360" w:lineRule="atLeast"/>
        <w:ind w:right="0" w:rightChars="0" w:firstLine="280" w:firstLineChars="100"/>
        <w:jc w:val="left"/>
        <w:rPr>
          <w:rFonts w:hint="eastAsia" w:ascii="宋体" w:hAnsi="宋体" w:cs="Arial"/>
          <w:color w:val="333333"/>
          <w:sz w:val="28"/>
          <w:szCs w:val="28"/>
        </w:rPr>
      </w:pP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绥滨县广播电视台</w:t>
      </w: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w:t>
      </w:r>
      <w:r>
        <w:rPr>
          <w:rFonts w:hint="eastAsia"/>
        </w:rPr>
        <w:t>（办公室、财会室、技术部、新闻部、广告部）</w:t>
      </w:r>
      <w:r>
        <w:rPr>
          <w:rFonts w:hint="eastAsia" w:asciiTheme="minorEastAsia" w:hAnsiTheme="minorEastAsia" w:eastAsiaTheme="minorEastAsia" w:cstheme="minorEastAsia"/>
          <w:color w:val="333333"/>
          <w:sz w:val="28"/>
          <w:szCs w:val="28"/>
        </w:rPr>
        <w:t>，为一级预算单位。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37</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widowControl/>
        <w:shd w:val="clear" w:color="auto" w:fill="FFFFFF"/>
        <w:spacing w:beforeAutospacing="0" w:after="225" w:afterAutospacing="0"/>
        <w:ind w:firstLine="795"/>
        <w:textAlignment w:val="baseline"/>
        <w:rPr>
          <w:rFonts w:ascii="宋体" w:cs="宋体"/>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年度收入总计</w:t>
      </w:r>
      <w:r>
        <w:rPr>
          <w:rFonts w:hint="eastAsia" w:ascii="宋体" w:hAnsi="宋体" w:cs="宋体"/>
          <w:color w:val="373737"/>
          <w:sz w:val="28"/>
          <w:szCs w:val="28"/>
          <w:shd w:val="clear" w:color="auto" w:fill="FFFFFF"/>
          <w:lang w:val="en-US" w:eastAsia="zh-CN"/>
        </w:rPr>
        <w:t>985.28万元，其中：本年收入合计953.28</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上年结余</w:t>
      </w:r>
      <w:r>
        <w:rPr>
          <w:rFonts w:hint="eastAsia" w:ascii="宋体" w:hAnsi="宋体" w:cs="宋体"/>
          <w:color w:val="373737"/>
          <w:sz w:val="28"/>
          <w:szCs w:val="28"/>
          <w:shd w:val="clear" w:color="auto" w:fill="FFFFFF"/>
          <w:lang w:val="en-US" w:eastAsia="zh-CN"/>
        </w:rPr>
        <w:t>32万元；本年支出总计985.28万元，其中：本年支出合计765.43</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本年结余</w:t>
      </w:r>
      <w:r>
        <w:rPr>
          <w:rFonts w:hint="eastAsia" w:ascii="宋体" w:hAnsi="宋体" w:cs="宋体"/>
          <w:color w:val="373737"/>
          <w:sz w:val="28"/>
          <w:szCs w:val="28"/>
          <w:shd w:val="clear" w:color="auto" w:fill="FFFFFF"/>
          <w:lang w:val="en-US" w:eastAsia="zh-CN"/>
        </w:rPr>
        <w:t>219.85万元；</w:t>
      </w:r>
      <w:r>
        <w:rPr>
          <w:rFonts w:hint="eastAsia" w:ascii="宋体" w:hAnsi="宋体" w:cs="宋体"/>
          <w:color w:val="373737"/>
          <w:sz w:val="28"/>
          <w:szCs w:val="28"/>
          <w:shd w:val="clear" w:color="auto" w:fill="FFFFFF"/>
        </w:rPr>
        <w:t>与上年相比，收入总计增加</w:t>
      </w:r>
      <w:r>
        <w:rPr>
          <w:rFonts w:hint="eastAsia" w:ascii="宋体" w:hAnsi="宋体" w:cs="宋体"/>
          <w:color w:val="373737"/>
          <w:sz w:val="28"/>
          <w:szCs w:val="28"/>
          <w:shd w:val="clear" w:color="auto" w:fill="FFFFFF"/>
          <w:lang w:val="en-US" w:eastAsia="zh-CN"/>
        </w:rPr>
        <w:t>172.57</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17.52</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；支出总计增加</w:t>
      </w:r>
      <w:r>
        <w:rPr>
          <w:rFonts w:hint="eastAsia" w:ascii="宋体" w:hAnsi="宋体" w:cs="宋体"/>
          <w:color w:val="373737"/>
          <w:sz w:val="28"/>
          <w:szCs w:val="28"/>
          <w:shd w:val="clear" w:color="auto" w:fill="FFFFFF"/>
          <w:lang w:val="en-US" w:eastAsia="zh-CN"/>
        </w:rPr>
        <w:t>172.57</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17.52</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widowControl/>
        <w:shd w:val="clear" w:color="auto" w:fill="FFFFFF"/>
        <w:spacing w:beforeAutospacing="0" w:after="225" w:afterAutospacing="0"/>
        <w:ind w:left="135" w:firstLine="705"/>
        <w:textAlignment w:val="baseline"/>
        <w:rPr>
          <w:rFonts w:hint="default" w:ascii="宋体" w:eastAsia="宋体" w:cs="宋体"/>
          <w:color w:val="333333"/>
          <w:sz w:val="28"/>
          <w:szCs w:val="28"/>
          <w:lang w:val="en-US" w:eastAsia="zh-CN"/>
        </w:rPr>
      </w:pPr>
      <w:r>
        <w:rPr>
          <w:rFonts w:hint="eastAsia" w:ascii="宋体" w:hAnsi="宋体" w:cs="宋体"/>
          <w:color w:val="373737"/>
          <w:sz w:val="28"/>
          <w:szCs w:val="28"/>
          <w:shd w:val="clear" w:color="auto" w:fill="FFFFFF"/>
        </w:rPr>
        <w:t>本年收入合计</w:t>
      </w:r>
      <w:r>
        <w:rPr>
          <w:rFonts w:hint="eastAsia" w:ascii="宋体" w:hAnsi="宋体" w:cs="宋体"/>
          <w:color w:val="373737"/>
          <w:sz w:val="28"/>
          <w:szCs w:val="28"/>
          <w:shd w:val="clear" w:color="auto" w:fill="FFFFFF"/>
          <w:lang w:val="en-US" w:eastAsia="zh-CN"/>
        </w:rPr>
        <w:t>953.28</w:t>
      </w:r>
      <w:r>
        <w:rPr>
          <w:rFonts w:hint="eastAsia" w:ascii="宋体" w:hAnsi="宋体" w:cs="宋体"/>
          <w:color w:val="373737"/>
          <w:sz w:val="28"/>
          <w:szCs w:val="28"/>
          <w:shd w:val="clear" w:color="auto" w:fill="FFFFFF"/>
        </w:rPr>
        <w:t>万元，其中：财政拨款收入</w:t>
      </w:r>
      <w:r>
        <w:rPr>
          <w:rFonts w:hint="eastAsia" w:ascii="宋体" w:hAnsi="宋体" w:cs="宋体"/>
          <w:color w:val="373737"/>
          <w:sz w:val="28"/>
          <w:szCs w:val="28"/>
          <w:shd w:val="clear" w:color="auto" w:fill="FFFFFF"/>
          <w:lang w:val="en-US" w:eastAsia="zh-CN"/>
        </w:rPr>
        <w:t>953.28</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lang w:eastAsia="zh-CN"/>
        </w:rPr>
        <w:t>，</w:t>
      </w:r>
      <w:r>
        <w:rPr>
          <w:rFonts w:hint="eastAsia" w:ascii="宋体" w:hAnsi="宋体" w:cs="宋体"/>
          <w:color w:val="373737"/>
          <w:sz w:val="28"/>
          <w:szCs w:val="28"/>
          <w:shd w:val="clear" w:color="auto" w:fill="FFFFFF"/>
        </w:rPr>
        <w:t>；其他收入</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lang w:eastAsia="zh-CN"/>
        </w:rPr>
        <w:t>，上年结余</w:t>
      </w:r>
      <w:r>
        <w:rPr>
          <w:rFonts w:hint="eastAsia" w:ascii="宋体" w:hAnsi="宋体" w:cs="宋体"/>
          <w:color w:val="373737"/>
          <w:sz w:val="28"/>
          <w:szCs w:val="28"/>
          <w:shd w:val="clear" w:color="auto" w:fill="FFFFFF"/>
          <w:lang w:val="en-US" w:eastAsia="zh-CN"/>
        </w:rPr>
        <w:t>32万元。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widowControl/>
        <w:shd w:val="clear" w:color="auto" w:fill="FFFFFF"/>
        <w:spacing w:beforeAutospacing="0" w:after="225" w:afterAutospacing="0"/>
        <w:ind w:left="135" w:firstLine="705"/>
        <w:textAlignment w:val="baseline"/>
        <w:rPr>
          <w:rFonts w:hint="default" w:ascii="宋体" w:eastAsia="宋体" w:cs="宋体"/>
          <w:color w:val="333333"/>
          <w:sz w:val="28"/>
          <w:szCs w:val="28"/>
          <w:lang w:val="en-US" w:eastAsia="zh-CN"/>
        </w:rPr>
      </w:pPr>
      <w:r>
        <w:rPr>
          <w:rFonts w:hint="eastAsia" w:ascii="宋体" w:hAnsi="宋体" w:cs="宋体"/>
          <w:color w:val="373737"/>
          <w:sz w:val="28"/>
          <w:szCs w:val="28"/>
          <w:shd w:val="clear" w:color="auto" w:fill="FFFFFF"/>
        </w:rPr>
        <w:t>本年支出合计</w:t>
      </w:r>
      <w:r>
        <w:rPr>
          <w:rFonts w:hint="eastAsia" w:ascii="宋体" w:hAnsi="宋体" w:cs="宋体"/>
          <w:color w:val="373737"/>
          <w:sz w:val="28"/>
          <w:szCs w:val="28"/>
          <w:shd w:val="clear" w:color="auto" w:fill="FFFFFF"/>
          <w:lang w:val="en-US" w:eastAsia="zh-CN"/>
        </w:rPr>
        <w:t>765.43</w:t>
      </w:r>
      <w:r>
        <w:rPr>
          <w:rFonts w:hint="eastAsia" w:ascii="宋体" w:hAnsi="宋体" w:cs="宋体"/>
          <w:color w:val="373737"/>
          <w:sz w:val="28"/>
          <w:szCs w:val="28"/>
          <w:shd w:val="clear" w:color="auto" w:fill="FFFFFF"/>
        </w:rPr>
        <w:t>万元，其中：基本支出</w:t>
      </w:r>
      <w:r>
        <w:rPr>
          <w:rFonts w:ascii="宋体" w:hAnsi="宋体" w:cs="宋体"/>
          <w:color w:val="373737"/>
          <w:sz w:val="28"/>
          <w:szCs w:val="28"/>
          <w:shd w:val="clear" w:color="auto" w:fill="FFFFFF"/>
        </w:rPr>
        <w:t>7</w:t>
      </w:r>
      <w:r>
        <w:rPr>
          <w:rFonts w:hint="eastAsia" w:ascii="宋体" w:hAnsi="宋体" w:cs="宋体"/>
          <w:color w:val="373737"/>
          <w:sz w:val="28"/>
          <w:szCs w:val="28"/>
          <w:shd w:val="clear" w:color="auto" w:fill="FFFFFF"/>
          <w:lang w:val="en-US" w:eastAsia="zh-CN"/>
        </w:rPr>
        <w:t>64.18</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9</w:t>
      </w:r>
      <w:r>
        <w:rPr>
          <w:rFonts w:hint="eastAsia" w:ascii="宋体" w:hAnsi="宋体" w:cs="宋体"/>
          <w:color w:val="373737"/>
          <w:sz w:val="28"/>
          <w:szCs w:val="28"/>
          <w:shd w:val="clear" w:color="auto" w:fill="FFFFFF"/>
          <w:lang w:val="en-US" w:eastAsia="zh-CN"/>
        </w:rPr>
        <w:t>9.84</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；项目支出</w:t>
      </w:r>
      <w:r>
        <w:rPr>
          <w:rFonts w:hint="eastAsia" w:ascii="宋体" w:hAnsi="宋体" w:cs="宋体"/>
          <w:color w:val="373737"/>
          <w:sz w:val="28"/>
          <w:szCs w:val="28"/>
          <w:shd w:val="clear" w:color="auto" w:fill="FFFFFF"/>
          <w:lang w:val="en-US" w:eastAsia="zh-CN"/>
        </w:rPr>
        <w:t>1.24</w:t>
      </w:r>
      <w:r>
        <w:rPr>
          <w:rFonts w:hint="eastAsia" w:ascii="宋体" w:hAnsi="宋体" w:cs="宋体"/>
          <w:color w:val="373737"/>
          <w:sz w:val="28"/>
          <w:szCs w:val="28"/>
          <w:shd w:val="clear" w:color="auto" w:fill="FFFFFF"/>
        </w:rPr>
        <w:t>万元，占</w:t>
      </w:r>
      <w:r>
        <w:rPr>
          <w:rFonts w:hint="eastAsia" w:ascii="宋体" w:hAnsi="宋体" w:cs="宋体"/>
          <w:color w:val="373737"/>
          <w:sz w:val="28"/>
          <w:szCs w:val="28"/>
          <w:shd w:val="clear" w:color="auto" w:fill="FFFFFF"/>
          <w:lang w:val="en-US" w:eastAsia="zh-CN"/>
        </w:rPr>
        <w:t>0.16</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lang w:eastAsia="zh-CN"/>
        </w:rPr>
        <w:t>，本年结余</w:t>
      </w:r>
      <w:r>
        <w:rPr>
          <w:rFonts w:hint="eastAsia" w:ascii="宋体" w:hAnsi="宋体" w:cs="宋体"/>
          <w:color w:val="373737"/>
          <w:sz w:val="28"/>
          <w:szCs w:val="28"/>
          <w:shd w:val="clear" w:color="auto" w:fill="FFFFFF"/>
          <w:lang w:val="en-US" w:eastAsia="zh-CN"/>
        </w:rPr>
        <w:t>219.85万元。</w:t>
      </w:r>
    </w:p>
    <w:p>
      <w:pPr>
        <w:pStyle w:val="2"/>
        <w:widowControl/>
        <w:shd w:val="clear" w:color="auto" w:fill="FFFFFF"/>
        <w:spacing w:beforeAutospacing="0" w:after="225" w:afterAutospacing="0"/>
        <w:ind w:left="135" w:firstLine="705"/>
        <w:textAlignment w:val="baseline"/>
        <w:rPr>
          <w:rFonts w:hint="default" w:ascii="宋体" w:eastAsia="宋体" w:cs="宋体"/>
          <w:color w:val="333333"/>
          <w:sz w:val="28"/>
          <w:szCs w:val="28"/>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270"/>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widowControl/>
        <w:shd w:val="clear" w:color="auto" w:fill="FFFFFF"/>
        <w:spacing w:beforeAutospacing="0" w:after="225" w:afterAutospacing="0"/>
        <w:ind w:firstLine="795"/>
        <w:textAlignment w:val="baseline"/>
        <w:rPr>
          <w:rFonts w:ascii="宋体" w:cs="宋体"/>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w:t>
      </w:r>
      <w:r>
        <w:rPr>
          <w:rFonts w:hint="eastAsia" w:ascii="宋体" w:hAnsi="宋体" w:cs="宋体"/>
          <w:color w:val="373737"/>
          <w:sz w:val="28"/>
          <w:szCs w:val="28"/>
          <w:shd w:val="clear" w:color="auto" w:fill="FFFFFF"/>
          <w:lang w:eastAsia="zh-CN"/>
        </w:rPr>
        <w:t>财政拨款</w:t>
      </w:r>
      <w:r>
        <w:rPr>
          <w:rFonts w:hint="eastAsia" w:ascii="宋体" w:hAnsi="宋体" w:cs="宋体"/>
          <w:color w:val="373737"/>
          <w:sz w:val="28"/>
          <w:szCs w:val="28"/>
          <w:shd w:val="clear" w:color="auto" w:fill="FFFFFF"/>
        </w:rPr>
        <w:t>收入总计</w:t>
      </w:r>
      <w:r>
        <w:rPr>
          <w:rFonts w:hint="eastAsia" w:ascii="宋体" w:hAnsi="宋体" w:cs="宋体"/>
          <w:color w:val="373737"/>
          <w:sz w:val="28"/>
          <w:szCs w:val="28"/>
          <w:shd w:val="clear" w:color="auto" w:fill="FFFFFF"/>
          <w:lang w:val="en-US" w:eastAsia="zh-CN"/>
        </w:rPr>
        <w:t>985.28万元，其中：本年财政拨款收入合计953.28</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上年结余</w:t>
      </w:r>
      <w:r>
        <w:rPr>
          <w:rFonts w:hint="eastAsia" w:ascii="宋体" w:hAnsi="宋体" w:cs="宋体"/>
          <w:color w:val="373737"/>
          <w:sz w:val="28"/>
          <w:szCs w:val="28"/>
          <w:shd w:val="clear" w:color="auto" w:fill="FFFFFF"/>
          <w:lang w:val="en-US" w:eastAsia="zh-CN"/>
        </w:rPr>
        <w:t>32万元；本年财政拨款支出总计958.28万元，其中：本年财政拨款支出合计765.43</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本年结余</w:t>
      </w:r>
      <w:r>
        <w:rPr>
          <w:rFonts w:hint="eastAsia" w:ascii="宋体" w:hAnsi="宋体" w:cs="宋体"/>
          <w:color w:val="373737"/>
          <w:sz w:val="28"/>
          <w:szCs w:val="28"/>
          <w:shd w:val="clear" w:color="auto" w:fill="FFFFFF"/>
          <w:lang w:val="en-US" w:eastAsia="zh-CN"/>
        </w:rPr>
        <w:t>219.85万元；</w:t>
      </w:r>
      <w:r>
        <w:rPr>
          <w:rFonts w:hint="eastAsia" w:ascii="宋体" w:hAnsi="宋体" w:cs="宋体"/>
          <w:color w:val="373737"/>
          <w:sz w:val="28"/>
          <w:szCs w:val="28"/>
          <w:shd w:val="clear" w:color="auto" w:fill="FFFFFF"/>
        </w:rPr>
        <w:t>与上年相比，</w:t>
      </w:r>
      <w:r>
        <w:rPr>
          <w:rFonts w:hint="eastAsia" w:ascii="宋体" w:hAnsi="宋体" w:cs="宋体"/>
          <w:color w:val="373737"/>
          <w:sz w:val="28"/>
          <w:szCs w:val="28"/>
          <w:shd w:val="clear" w:color="auto" w:fill="FFFFFF"/>
          <w:lang w:eastAsia="zh-CN"/>
        </w:rPr>
        <w:t>财政拨款</w:t>
      </w:r>
      <w:r>
        <w:rPr>
          <w:rFonts w:hint="eastAsia" w:ascii="宋体" w:hAnsi="宋体" w:cs="宋体"/>
          <w:color w:val="373737"/>
          <w:sz w:val="28"/>
          <w:szCs w:val="28"/>
          <w:shd w:val="clear" w:color="auto" w:fill="FFFFFF"/>
        </w:rPr>
        <w:t>收入增加</w:t>
      </w:r>
      <w:r>
        <w:rPr>
          <w:rFonts w:hint="eastAsia" w:ascii="宋体" w:hAnsi="宋体" w:cs="宋体"/>
          <w:color w:val="373737"/>
          <w:sz w:val="28"/>
          <w:szCs w:val="28"/>
          <w:shd w:val="clear" w:color="auto" w:fill="FFFFFF"/>
          <w:lang w:val="en-US" w:eastAsia="zh-CN"/>
        </w:rPr>
        <w:t>185.48</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24.23</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r>
        <w:rPr>
          <w:rFonts w:hint="eastAsia" w:ascii="宋体" w:hAnsi="宋体" w:cs="宋体"/>
          <w:color w:val="373737"/>
          <w:sz w:val="28"/>
          <w:szCs w:val="28"/>
          <w:shd w:val="clear" w:color="auto" w:fill="FFFFFF"/>
          <w:lang w:eastAsia="zh-CN"/>
        </w:rPr>
        <w:t>财政拨款</w:t>
      </w:r>
      <w:r>
        <w:rPr>
          <w:rFonts w:hint="eastAsia" w:ascii="宋体" w:hAnsi="宋体" w:cs="宋体"/>
          <w:color w:val="373737"/>
          <w:sz w:val="28"/>
          <w:szCs w:val="28"/>
          <w:shd w:val="clear" w:color="auto" w:fill="FFFFFF"/>
        </w:rPr>
        <w:t>支出</w:t>
      </w:r>
      <w:r>
        <w:rPr>
          <w:rFonts w:hint="eastAsia" w:ascii="宋体" w:hAnsi="宋体" w:cs="宋体"/>
          <w:color w:val="373737"/>
          <w:sz w:val="28"/>
          <w:szCs w:val="28"/>
          <w:shd w:val="clear" w:color="auto" w:fill="FFFFFF"/>
          <w:lang w:eastAsia="zh-CN"/>
        </w:rPr>
        <w:t>减少</w:t>
      </w:r>
      <w:r>
        <w:rPr>
          <w:rFonts w:hint="eastAsia" w:ascii="宋体" w:hAnsi="宋体" w:cs="宋体"/>
          <w:color w:val="373737"/>
          <w:sz w:val="28"/>
          <w:szCs w:val="28"/>
          <w:shd w:val="clear" w:color="auto" w:fill="FFFFFF"/>
          <w:lang w:val="en-US" w:eastAsia="zh-CN"/>
        </w:rPr>
        <w:t>15.28</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减少</w:t>
      </w:r>
      <w:r>
        <w:rPr>
          <w:rFonts w:hint="eastAsia" w:ascii="宋体" w:hAnsi="宋体" w:cs="宋体"/>
          <w:color w:val="373737"/>
          <w:sz w:val="28"/>
          <w:szCs w:val="28"/>
          <w:shd w:val="clear" w:color="auto" w:fill="FFFFFF"/>
          <w:lang w:val="en-US" w:eastAsia="zh-CN"/>
        </w:rPr>
        <w:t>2.00</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widowControl/>
        <w:shd w:val="clear" w:color="auto" w:fill="FFFFFF"/>
        <w:spacing w:beforeAutospacing="0" w:after="225" w:afterAutospacing="0"/>
        <w:ind w:left="135" w:firstLine="735"/>
        <w:textAlignment w:val="baseline"/>
        <w:rPr>
          <w:rFonts w:ascii="宋体" w:cs="宋体"/>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7</w:t>
      </w:r>
      <w:r>
        <w:rPr>
          <w:rFonts w:hint="eastAsia" w:ascii="宋体" w:hAnsi="宋体" w:cs="宋体"/>
          <w:color w:val="373737"/>
          <w:sz w:val="28"/>
          <w:szCs w:val="28"/>
          <w:shd w:val="clear" w:color="auto" w:fill="FFFFFF"/>
          <w:lang w:val="en-US" w:eastAsia="zh-CN"/>
        </w:rPr>
        <w:t>65.43</w:t>
      </w:r>
      <w:r>
        <w:rPr>
          <w:rFonts w:hint="eastAsia" w:ascii="宋体" w:hAnsi="宋体" w:cs="宋体"/>
          <w:color w:val="373737"/>
          <w:sz w:val="28"/>
          <w:szCs w:val="28"/>
          <w:shd w:val="clear" w:color="auto" w:fill="FFFFFF"/>
        </w:rPr>
        <w:t>万元，占本年支出合计的</w:t>
      </w:r>
      <w:r>
        <w:rPr>
          <w:rFonts w:hint="eastAsia" w:ascii="宋体" w:hAnsi="宋体" w:cs="宋体"/>
          <w:color w:val="373737"/>
          <w:sz w:val="28"/>
          <w:szCs w:val="28"/>
          <w:shd w:val="clear" w:color="auto" w:fill="FFFFFF"/>
          <w:lang w:val="en-US" w:eastAsia="zh-CN"/>
        </w:rPr>
        <w:t>100</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。与上年相比，财政拨款支出增</w:t>
      </w:r>
      <w:r>
        <w:rPr>
          <w:rFonts w:hint="eastAsia" w:ascii="宋体" w:hAnsi="宋体" w:cs="宋体"/>
          <w:color w:val="373737"/>
          <w:sz w:val="28"/>
          <w:szCs w:val="28"/>
          <w:shd w:val="clear" w:color="auto" w:fill="FFFFFF"/>
          <w:lang w:eastAsia="zh-CN"/>
        </w:rPr>
        <w:t>减少</w:t>
      </w:r>
      <w:r>
        <w:rPr>
          <w:rFonts w:hint="eastAsia" w:ascii="宋体" w:hAnsi="宋体" w:cs="宋体"/>
          <w:color w:val="373737"/>
          <w:sz w:val="28"/>
          <w:szCs w:val="28"/>
          <w:shd w:val="clear" w:color="auto" w:fill="FFFFFF"/>
          <w:lang w:val="en-US" w:eastAsia="zh-CN"/>
        </w:rPr>
        <w:t>15.28</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减少</w:t>
      </w:r>
      <w:r>
        <w:rPr>
          <w:rFonts w:hint="eastAsia" w:ascii="宋体" w:hAnsi="宋体" w:cs="宋体"/>
          <w:color w:val="373737"/>
          <w:sz w:val="28"/>
          <w:szCs w:val="28"/>
          <w:shd w:val="clear" w:color="auto" w:fill="FFFFFF"/>
          <w:lang w:val="en-US" w:eastAsia="zh-CN"/>
        </w:rPr>
        <w:t>2.00</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widowControl/>
        <w:shd w:val="clear" w:color="auto" w:fill="FFFFFF"/>
        <w:spacing w:beforeAutospacing="0" w:after="225" w:afterAutospacing="0"/>
        <w:ind w:firstLine="1020"/>
        <w:textAlignment w:val="baseline"/>
        <w:rPr>
          <w:rFonts w:ascii="宋体" w:cs="宋体"/>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7</w:t>
      </w:r>
      <w:r>
        <w:rPr>
          <w:rFonts w:hint="eastAsia" w:ascii="宋体" w:hAnsi="宋体" w:cs="宋体"/>
          <w:color w:val="373737"/>
          <w:sz w:val="28"/>
          <w:szCs w:val="28"/>
          <w:shd w:val="clear" w:color="auto" w:fill="FFFFFF"/>
          <w:lang w:val="en-US" w:eastAsia="zh-CN"/>
        </w:rPr>
        <w:t>65.43</w:t>
      </w:r>
      <w:r>
        <w:rPr>
          <w:rFonts w:hint="eastAsia" w:ascii="宋体" w:hAnsi="宋体" w:cs="宋体"/>
          <w:color w:val="373737"/>
          <w:sz w:val="28"/>
          <w:szCs w:val="28"/>
          <w:shd w:val="clear" w:color="auto" w:fill="FFFFFF"/>
        </w:rPr>
        <w:t>万元，主要用于以下方面：</w:t>
      </w:r>
      <w:r>
        <w:rPr>
          <w:rFonts w:hint="eastAsia" w:ascii="宋体" w:hAnsi="宋体" w:cs="宋体"/>
          <w:color w:val="373737"/>
          <w:sz w:val="28"/>
          <w:szCs w:val="28"/>
          <w:shd w:val="clear" w:color="auto" w:fill="FFFFFF"/>
          <w:lang w:eastAsia="zh-CN"/>
        </w:rPr>
        <w:t>文化旅游体育与传媒支出</w:t>
      </w:r>
      <w:r>
        <w:rPr>
          <w:rFonts w:hint="eastAsia" w:ascii="宋体" w:hAnsi="宋体" w:cs="宋体"/>
          <w:color w:val="373737"/>
          <w:sz w:val="28"/>
          <w:szCs w:val="28"/>
          <w:shd w:val="clear" w:color="auto" w:fill="FFFFFF"/>
          <w:lang w:val="en-US" w:eastAsia="zh-CN"/>
        </w:rPr>
        <w:t>630.27万元，占82.34%。社会保障与就业支出99.17万元，占12.96%。农林水支出1.24万元，占0.16%，住房保障支出34.75万元，占4.54%。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widowControl/>
        <w:shd w:val="clear" w:color="auto" w:fill="FFFFFF"/>
        <w:spacing w:beforeAutospacing="0" w:after="225" w:afterAutospacing="0"/>
        <w:ind w:firstLine="990"/>
        <w:textAlignment w:val="baseline"/>
        <w:rPr>
          <w:rFonts w:hint="eastAsia" w:ascii="宋体" w:hAnsi="宋体" w:cs="宋体"/>
          <w:color w:val="373737"/>
          <w:sz w:val="28"/>
          <w:szCs w:val="28"/>
          <w:shd w:val="clear" w:color="auto" w:fill="FFFFFF"/>
          <w:lang w:eastAsia="zh-CN"/>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年度财政拨款支出年初预算为</w:t>
      </w:r>
      <w:r>
        <w:rPr>
          <w:rFonts w:hint="eastAsia" w:ascii="宋体" w:hAnsi="宋体" w:cs="宋体"/>
          <w:color w:val="373737"/>
          <w:sz w:val="28"/>
          <w:szCs w:val="28"/>
          <w:shd w:val="clear" w:color="auto" w:fill="FFFFFF"/>
          <w:lang w:val="en-US" w:eastAsia="zh-CN"/>
        </w:rPr>
        <w:t>665.68</w:t>
      </w:r>
      <w:r>
        <w:rPr>
          <w:rFonts w:hint="eastAsia" w:ascii="宋体" w:hAnsi="宋体" w:cs="宋体"/>
          <w:color w:val="373737"/>
          <w:sz w:val="28"/>
          <w:szCs w:val="28"/>
          <w:shd w:val="clear" w:color="auto" w:fill="FFFFFF"/>
        </w:rPr>
        <w:t>万元，支出决算为</w:t>
      </w:r>
      <w:r>
        <w:rPr>
          <w:rFonts w:ascii="宋体" w:hAnsi="宋体" w:cs="宋体"/>
          <w:color w:val="373737"/>
          <w:sz w:val="28"/>
          <w:szCs w:val="28"/>
          <w:shd w:val="clear" w:color="auto" w:fill="FFFFFF"/>
        </w:rPr>
        <w:t>7</w:t>
      </w:r>
      <w:r>
        <w:rPr>
          <w:rFonts w:hint="eastAsia" w:ascii="宋体" w:hAnsi="宋体" w:cs="宋体"/>
          <w:color w:val="373737"/>
          <w:sz w:val="28"/>
          <w:szCs w:val="28"/>
          <w:shd w:val="clear" w:color="auto" w:fill="FFFFFF"/>
          <w:lang w:val="en-US" w:eastAsia="zh-CN"/>
        </w:rPr>
        <w:t>65.43</w:t>
      </w:r>
      <w:r>
        <w:rPr>
          <w:rFonts w:hint="eastAsia" w:ascii="宋体" w:hAnsi="宋体" w:cs="宋体"/>
          <w:color w:val="373737"/>
          <w:sz w:val="28"/>
          <w:szCs w:val="28"/>
          <w:shd w:val="clear" w:color="auto" w:fill="FFFFFF"/>
        </w:rPr>
        <w:t>万元，完成年初预算的</w:t>
      </w:r>
      <w:r>
        <w:rPr>
          <w:rFonts w:ascii="宋体" w:hAnsi="宋体" w:cs="宋体"/>
          <w:color w:val="373737"/>
          <w:sz w:val="28"/>
          <w:szCs w:val="28"/>
          <w:shd w:val="clear" w:color="auto" w:fill="FFFFFF"/>
        </w:rPr>
        <w:t>1</w:t>
      </w:r>
      <w:r>
        <w:rPr>
          <w:rFonts w:hint="eastAsia" w:ascii="宋体" w:hAnsi="宋体" w:cs="宋体"/>
          <w:color w:val="373737"/>
          <w:sz w:val="28"/>
          <w:szCs w:val="28"/>
          <w:shd w:val="clear" w:color="auto" w:fill="FFFFFF"/>
          <w:lang w:val="en-US" w:eastAsia="zh-CN"/>
        </w:rPr>
        <w:t>14.98</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。决算数大于预算数的主要原因：一是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年在职、</w:t>
      </w:r>
      <w:r>
        <w:rPr>
          <w:rFonts w:hint="eastAsia" w:ascii="宋体" w:hAnsi="宋体" w:cs="宋体"/>
          <w:color w:val="373737"/>
          <w:sz w:val="28"/>
          <w:szCs w:val="28"/>
          <w:shd w:val="clear" w:color="auto" w:fill="FFFFFF"/>
          <w:lang w:eastAsia="zh-CN"/>
        </w:rPr>
        <w:t>退休</w:t>
      </w:r>
      <w:r>
        <w:rPr>
          <w:rFonts w:hint="eastAsia" w:ascii="宋体" w:hAnsi="宋体" w:cs="宋体"/>
          <w:color w:val="373737"/>
          <w:sz w:val="28"/>
          <w:szCs w:val="28"/>
          <w:shd w:val="clear" w:color="auto" w:fill="FFFFFF"/>
        </w:rPr>
        <w:t>工资增</w:t>
      </w:r>
      <w:r>
        <w:rPr>
          <w:rFonts w:hint="eastAsia" w:ascii="宋体" w:hAnsi="宋体" w:cs="宋体"/>
          <w:color w:val="373737"/>
          <w:sz w:val="28"/>
          <w:szCs w:val="28"/>
          <w:shd w:val="clear" w:color="auto" w:fill="FFFFFF"/>
          <w:lang w:eastAsia="zh-CN"/>
        </w:rPr>
        <w:t>长。</w:t>
      </w:r>
      <w:r>
        <w:rPr>
          <w:rFonts w:hint="eastAsia" w:ascii="宋体" w:hAnsi="宋体" w:cs="宋体"/>
          <w:color w:val="373737"/>
          <w:sz w:val="28"/>
          <w:szCs w:val="28"/>
          <w:shd w:val="clear" w:color="auto" w:fill="FFFFFF"/>
        </w:rPr>
        <w:t>由于工资的增长相应的医疗保险、住房公积金、住房提租补贴相应的缴交比例也随之增加</w:t>
      </w:r>
      <w:r>
        <w:rPr>
          <w:rFonts w:hint="eastAsia" w:ascii="宋体" w:hAnsi="宋体" w:cs="宋体"/>
          <w:color w:val="373737"/>
          <w:sz w:val="28"/>
          <w:szCs w:val="28"/>
          <w:shd w:val="clear" w:color="auto" w:fill="FFFFFF"/>
          <w:lang w:eastAsia="zh-CN"/>
        </w:rPr>
        <w:t>。</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二是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9年事业编增加12人，</w:t>
      </w:r>
      <w:r>
        <w:rPr>
          <w:rFonts w:hint="eastAsia" w:ascii="宋体" w:hAnsi="宋体" w:cs="宋体"/>
          <w:color w:val="373737"/>
          <w:sz w:val="28"/>
          <w:szCs w:val="28"/>
          <w:shd w:val="clear" w:color="auto" w:fill="FFFFFF"/>
        </w:rPr>
        <w:t>所以决算数大于预算数</w:t>
      </w:r>
      <w:r>
        <w:rPr>
          <w:rFonts w:hint="eastAsia" w:ascii="宋体" w:hAnsi="宋体" w:cs="宋体"/>
          <w:color w:val="373737"/>
          <w:sz w:val="28"/>
          <w:szCs w:val="28"/>
          <w:shd w:val="clear" w:color="auto" w:fill="FFFFFF"/>
          <w:lang w:eastAsia="zh-CN"/>
        </w:rPr>
        <w:t>。</w:t>
      </w:r>
    </w:p>
    <w:p>
      <w:pPr>
        <w:pStyle w:val="2"/>
        <w:widowControl/>
        <w:shd w:val="clear" w:color="auto" w:fill="FFFFFF"/>
        <w:spacing w:beforeAutospacing="0" w:after="225" w:afterAutospacing="0"/>
        <w:ind w:firstLine="990"/>
        <w:textAlignment w:val="baseline"/>
        <w:rPr>
          <w:rFonts w:hint="eastAsia" w:ascii="宋体" w:hAnsi="宋体" w:cs="宋体"/>
          <w:color w:val="373737"/>
          <w:sz w:val="28"/>
          <w:szCs w:val="28"/>
          <w:shd w:val="clear" w:color="auto" w:fill="FFFFFF"/>
          <w:lang w:eastAsia="zh-CN"/>
        </w:rPr>
      </w:pPr>
    </w:p>
    <w:p>
      <w:pPr>
        <w:pStyle w:val="2"/>
        <w:widowControl/>
        <w:numPr>
          <w:ilvl w:val="0"/>
          <w:numId w:val="2"/>
        </w:numPr>
        <w:shd w:val="clear" w:color="auto" w:fill="FFFFFF"/>
        <w:spacing w:beforeAutospacing="0" w:after="225" w:afterAutospacing="0"/>
        <w:ind w:firstLine="630"/>
        <w:textAlignment w:val="baseline"/>
        <w:rPr>
          <w:rStyle w:val="5"/>
          <w:rFonts w:hint="eastAsia" w:ascii="宋体" w:hAnsi="宋体" w:cs="宋体"/>
          <w:color w:val="373737"/>
          <w:sz w:val="28"/>
          <w:szCs w:val="28"/>
          <w:shd w:val="clear" w:color="auto" w:fill="FFFFFF"/>
        </w:rPr>
      </w:pPr>
      <w:r>
        <w:rPr>
          <w:rStyle w:val="5"/>
          <w:rFonts w:hint="eastAsia" w:ascii="宋体" w:hAnsi="宋体" w:cs="宋体"/>
          <w:color w:val="373737"/>
          <w:sz w:val="28"/>
          <w:szCs w:val="28"/>
          <w:shd w:val="clear" w:color="auto" w:fill="FFFFFF"/>
          <w:lang w:val="en-US" w:eastAsia="zh-CN"/>
        </w:rPr>
        <w:t>文化体育与传媒</w:t>
      </w:r>
      <w:r>
        <w:rPr>
          <w:rStyle w:val="5"/>
          <w:rFonts w:hint="eastAsia" w:ascii="宋体" w:hAnsi="宋体" w:cs="宋体"/>
          <w:color w:val="373737"/>
          <w:sz w:val="28"/>
          <w:szCs w:val="28"/>
          <w:shd w:val="clear" w:color="auto" w:fill="FFFFFF"/>
        </w:rPr>
        <w:t>（类）</w:t>
      </w:r>
      <w:r>
        <w:rPr>
          <w:rStyle w:val="5"/>
          <w:rFonts w:hint="eastAsia" w:ascii="宋体" w:hAnsi="宋体" w:cs="宋体"/>
          <w:color w:val="373737"/>
          <w:sz w:val="28"/>
          <w:szCs w:val="28"/>
          <w:shd w:val="clear" w:color="auto" w:fill="FFFFFF"/>
          <w:lang w:eastAsia="zh-CN"/>
        </w:rPr>
        <w:t>新闻出版广播影视</w:t>
      </w:r>
      <w:r>
        <w:rPr>
          <w:rStyle w:val="5"/>
          <w:rFonts w:hint="eastAsia" w:ascii="宋体" w:hAnsi="宋体" w:cs="宋体"/>
          <w:color w:val="373737"/>
          <w:sz w:val="28"/>
          <w:szCs w:val="28"/>
          <w:shd w:val="clear" w:color="auto" w:fill="FFFFFF"/>
        </w:rPr>
        <w:t>（款）未归口管理的</w:t>
      </w:r>
      <w:r>
        <w:rPr>
          <w:rStyle w:val="5"/>
          <w:rFonts w:hint="eastAsia" w:ascii="宋体" w:hAnsi="宋体" w:cs="宋体"/>
          <w:color w:val="373737"/>
          <w:sz w:val="28"/>
          <w:szCs w:val="28"/>
          <w:shd w:val="clear" w:color="auto" w:fill="FFFFFF"/>
          <w:lang w:eastAsia="zh-CN"/>
        </w:rPr>
        <w:t>其他新闻出版广播影视</w:t>
      </w:r>
      <w:r>
        <w:rPr>
          <w:rStyle w:val="5"/>
          <w:rFonts w:hint="eastAsia" w:ascii="宋体" w:hAnsi="宋体" w:cs="宋体"/>
          <w:color w:val="373737"/>
          <w:sz w:val="28"/>
          <w:szCs w:val="28"/>
          <w:shd w:val="clear" w:color="auto" w:fill="FFFFFF"/>
        </w:rPr>
        <w:t>（项）。</w:t>
      </w:r>
    </w:p>
    <w:p>
      <w:pPr>
        <w:pStyle w:val="2"/>
        <w:widowControl/>
        <w:numPr>
          <w:ilvl w:val="0"/>
          <w:numId w:val="0"/>
        </w:numPr>
        <w:shd w:val="clear" w:color="auto" w:fill="FFFFFF"/>
        <w:tabs>
          <w:tab w:val="left" w:pos="1086"/>
        </w:tabs>
        <w:spacing w:beforeAutospacing="0" w:after="225" w:afterAutospacing="0"/>
        <w:ind w:firstLine="560" w:firstLineChars="200"/>
        <w:textAlignment w:val="baseline"/>
        <w:rPr>
          <w:rStyle w:val="5"/>
          <w:rFonts w:hint="eastAsia" w:ascii="宋体" w:hAnsi="宋体" w:eastAsia="宋体" w:cs="宋体"/>
          <w:color w:val="373737"/>
          <w:sz w:val="28"/>
          <w:szCs w:val="28"/>
          <w:shd w:val="clear" w:color="auto" w:fill="FFFFFF"/>
          <w:lang w:eastAsia="zh-CN"/>
        </w:rPr>
      </w:pPr>
      <w:r>
        <w:rPr>
          <w:rFonts w:hint="eastAsia" w:ascii="宋体" w:hAnsi="宋体" w:cs="宋体"/>
          <w:color w:val="373737"/>
          <w:sz w:val="28"/>
          <w:szCs w:val="28"/>
          <w:shd w:val="clear" w:color="auto" w:fill="FFFFFF"/>
        </w:rPr>
        <w:t>年初预算为</w:t>
      </w:r>
      <w:r>
        <w:rPr>
          <w:rFonts w:hint="eastAsia" w:ascii="宋体" w:hAnsi="宋体" w:cs="宋体"/>
          <w:color w:val="373737"/>
          <w:sz w:val="28"/>
          <w:szCs w:val="28"/>
          <w:shd w:val="clear" w:color="auto" w:fill="FFFFFF"/>
          <w:lang w:val="en-US" w:eastAsia="zh-CN"/>
        </w:rPr>
        <w:t>527.13</w:t>
      </w:r>
      <w:r>
        <w:rPr>
          <w:rFonts w:hint="eastAsia" w:ascii="宋体" w:hAnsi="宋体" w:cs="宋体"/>
          <w:color w:val="373737"/>
          <w:sz w:val="28"/>
          <w:szCs w:val="28"/>
          <w:shd w:val="clear" w:color="auto" w:fill="FFFFFF"/>
        </w:rPr>
        <w:t>万元，支出决算为</w:t>
      </w:r>
      <w:r>
        <w:rPr>
          <w:rFonts w:hint="eastAsia" w:ascii="宋体" w:hAnsi="宋体" w:cs="宋体"/>
          <w:color w:val="373737"/>
          <w:sz w:val="28"/>
          <w:szCs w:val="28"/>
          <w:shd w:val="clear" w:color="auto" w:fill="FFFFFF"/>
          <w:lang w:val="en-US" w:eastAsia="zh-CN"/>
        </w:rPr>
        <w:t>630.27</w:t>
      </w:r>
      <w:r>
        <w:rPr>
          <w:rFonts w:hint="eastAsia" w:ascii="宋体" w:hAnsi="宋体" w:cs="宋体"/>
          <w:color w:val="373737"/>
          <w:sz w:val="28"/>
          <w:szCs w:val="28"/>
          <w:shd w:val="clear" w:color="auto" w:fill="FFFFFF"/>
        </w:rPr>
        <w:t>万元，完成年初预算的</w:t>
      </w:r>
      <w:r>
        <w:rPr>
          <w:rFonts w:hint="eastAsia" w:ascii="宋体" w:hAnsi="宋体" w:cs="宋体"/>
          <w:color w:val="373737"/>
          <w:sz w:val="28"/>
          <w:szCs w:val="28"/>
          <w:shd w:val="clear" w:color="auto" w:fill="FFFFFF"/>
          <w:lang w:val="en-US" w:eastAsia="zh-CN"/>
        </w:rPr>
        <w:t>119.57</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决算数</w:t>
      </w:r>
      <w:r>
        <w:rPr>
          <w:rFonts w:hint="eastAsia" w:ascii="宋体" w:hAnsi="宋体" w:cs="宋体"/>
          <w:color w:val="373737"/>
          <w:sz w:val="28"/>
          <w:szCs w:val="28"/>
          <w:shd w:val="clear" w:color="auto" w:fill="FFFFFF"/>
          <w:lang w:eastAsia="zh-CN"/>
        </w:rPr>
        <w:t>大</w:t>
      </w:r>
      <w:r>
        <w:rPr>
          <w:rFonts w:hint="eastAsia" w:ascii="宋体" w:hAnsi="宋体" w:cs="宋体"/>
          <w:color w:val="373737"/>
          <w:sz w:val="28"/>
          <w:szCs w:val="28"/>
          <w:shd w:val="clear" w:color="auto" w:fill="FFFFFF"/>
        </w:rPr>
        <w:t>于预算数的主要原因是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w:t>
      </w:r>
      <w:r>
        <w:rPr>
          <w:rFonts w:hint="eastAsia" w:ascii="宋体" w:hAnsi="宋体" w:cs="宋体"/>
          <w:color w:val="373737"/>
          <w:sz w:val="28"/>
          <w:szCs w:val="28"/>
          <w:shd w:val="clear" w:color="auto" w:fill="FFFFFF"/>
        </w:rPr>
        <w:t>年在职职工</w:t>
      </w:r>
      <w:r>
        <w:rPr>
          <w:rFonts w:hint="eastAsia" w:ascii="宋体" w:hAnsi="宋体" w:cs="宋体"/>
          <w:color w:val="373737"/>
          <w:sz w:val="28"/>
          <w:szCs w:val="28"/>
          <w:shd w:val="clear" w:color="auto" w:fill="FFFFFF"/>
          <w:lang w:eastAsia="zh-CN"/>
        </w:rPr>
        <w:t>工资增长，事业编增加，所以决算数大于预算数</w:t>
      </w:r>
      <w:r>
        <w:rPr>
          <w:rFonts w:hint="eastAsia" w:ascii="宋体" w:hAnsi="宋体" w:cs="宋体"/>
          <w:color w:val="373737"/>
          <w:sz w:val="28"/>
          <w:szCs w:val="28"/>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cs="宋体"/>
          <w:color w:val="373737"/>
          <w:sz w:val="28"/>
          <w:szCs w:val="28"/>
          <w:shd w:val="clear" w:color="auto" w:fill="FFFFFF"/>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社会保障和就业（类）行政事业单位离退休（款）未归口管理的行政单位离退休（项）。</w:t>
      </w:r>
    </w:p>
    <w:p>
      <w:pPr>
        <w:pStyle w:val="2"/>
        <w:widowControl/>
        <w:shd w:val="clear" w:color="auto" w:fill="FFFFFF"/>
        <w:spacing w:beforeAutospacing="0" w:after="225" w:afterAutospacing="0"/>
        <w:ind w:firstLine="645"/>
        <w:textAlignment w:val="baseline"/>
        <w:rPr>
          <w:rFonts w:ascii="宋体"/>
          <w:color w:val="333333"/>
          <w:sz w:val="28"/>
          <w:szCs w:val="28"/>
        </w:rPr>
      </w:pPr>
      <w:r>
        <w:rPr>
          <w:rFonts w:hint="eastAsia" w:ascii="宋体" w:hAnsi="宋体" w:cs="宋体"/>
          <w:color w:val="373737"/>
          <w:sz w:val="28"/>
          <w:szCs w:val="28"/>
          <w:shd w:val="clear" w:color="auto" w:fill="FFFFFF"/>
        </w:rPr>
        <w:t>年初预算为</w:t>
      </w:r>
      <w:r>
        <w:rPr>
          <w:rFonts w:ascii="宋体" w:hAnsi="宋体" w:cs="宋体"/>
          <w:color w:val="373737"/>
          <w:sz w:val="28"/>
          <w:szCs w:val="28"/>
          <w:shd w:val="clear" w:color="auto" w:fill="FFFFFF"/>
        </w:rPr>
        <w:t>1</w:t>
      </w:r>
      <w:r>
        <w:rPr>
          <w:rFonts w:hint="eastAsia" w:ascii="宋体" w:hAnsi="宋体" w:cs="宋体"/>
          <w:color w:val="373737"/>
          <w:sz w:val="28"/>
          <w:szCs w:val="28"/>
          <w:shd w:val="clear" w:color="auto" w:fill="FFFFFF"/>
          <w:lang w:val="en-US" w:eastAsia="zh-CN"/>
        </w:rPr>
        <w:t>02.97</w:t>
      </w:r>
      <w:r>
        <w:rPr>
          <w:rFonts w:hint="eastAsia" w:ascii="宋体" w:hAnsi="宋体" w:cs="宋体"/>
          <w:color w:val="373737"/>
          <w:sz w:val="28"/>
          <w:szCs w:val="28"/>
          <w:shd w:val="clear" w:color="auto" w:fill="FFFFFF"/>
        </w:rPr>
        <w:t>万元，支出决算为</w:t>
      </w:r>
      <w:r>
        <w:rPr>
          <w:rFonts w:hint="eastAsia" w:ascii="宋体" w:hAnsi="宋体" w:cs="宋体"/>
          <w:color w:val="373737"/>
          <w:sz w:val="28"/>
          <w:szCs w:val="28"/>
          <w:shd w:val="clear" w:color="auto" w:fill="FFFFFF"/>
          <w:lang w:val="en-US" w:eastAsia="zh-CN"/>
        </w:rPr>
        <w:t>99.17</w:t>
      </w:r>
      <w:r>
        <w:rPr>
          <w:rFonts w:hint="eastAsia" w:ascii="宋体" w:hAnsi="宋体" w:cs="宋体"/>
          <w:color w:val="373737"/>
          <w:sz w:val="28"/>
          <w:szCs w:val="28"/>
          <w:shd w:val="clear" w:color="auto" w:fill="FFFFFF"/>
        </w:rPr>
        <w:t>元，完成年初预算的</w:t>
      </w:r>
      <w:r>
        <w:rPr>
          <w:rFonts w:hint="eastAsia" w:ascii="宋体" w:hAnsi="宋体" w:cs="宋体"/>
          <w:color w:val="373737"/>
          <w:sz w:val="28"/>
          <w:szCs w:val="28"/>
          <w:shd w:val="clear" w:color="auto" w:fill="FFFFFF"/>
          <w:lang w:val="en-US" w:eastAsia="zh-CN"/>
        </w:rPr>
        <w:t>96.31</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决算数小于预算数的主要原因是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年在职职工有退休</w:t>
      </w:r>
      <w:r>
        <w:rPr>
          <w:rFonts w:ascii="宋体" w:cs="宋体"/>
          <w:color w:val="373737"/>
          <w:sz w:val="28"/>
          <w:szCs w:val="28"/>
          <w:shd w:val="clear" w:color="auto" w:fill="FFFFFF"/>
        </w:rPr>
        <w:t>,</w:t>
      </w:r>
      <w:r>
        <w:rPr>
          <w:rFonts w:hint="eastAsia" w:ascii="宋体" w:hAnsi="宋体" w:cs="宋体"/>
          <w:color w:val="373737"/>
          <w:sz w:val="28"/>
          <w:szCs w:val="28"/>
          <w:shd w:val="clear" w:color="auto" w:fill="FFFFFF"/>
        </w:rPr>
        <w:t>养老保险缴交比例减少了。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宋体" w:hAnsi="宋体" w:cs="宋体"/>
          <w:color w:val="373737"/>
          <w:sz w:val="28"/>
          <w:szCs w:val="28"/>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eastAsia="zh-CN"/>
        </w:rPr>
        <w:t>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年初没做预算，财政拨发扶贫款（扶贫补助资金）。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5</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住房保障（类）住房改革支出（款）住房公积金（项）。</w:t>
      </w:r>
    </w:p>
    <w:p>
      <w:pPr>
        <w:pStyle w:val="2"/>
        <w:widowControl/>
        <w:shd w:val="clear" w:color="auto" w:fill="FFFFFF"/>
        <w:spacing w:beforeAutospacing="0" w:after="225" w:afterAutospacing="0"/>
        <w:ind w:left="165" w:firstLine="480"/>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35.58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34.75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97.66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了工资，使住房公积金的缴交比例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765.43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651.44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113.99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val="en-US" w:eastAsia="zh-CN"/>
        </w:rPr>
        <w:t>1.96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32.88</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5.67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141.75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部门严格执行三公经费政策，根据采访需要新购置</w:t>
      </w:r>
      <w:r>
        <w:rPr>
          <w:rFonts w:hint="eastAsia" w:asciiTheme="minorEastAsia" w:hAnsiTheme="minorEastAsia" w:cstheme="minorEastAsia"/>
          <w:i w:val="0"/>
          <w:caps w:val="0"/>
          <w:color w:val="373737"/>
          <w:spacing w:val="0"/>
          <w:sz w:val="28"/>
          <w:szCs w:val="28"/>
          <w:shd w:val="clear" w:fill="FFFFFF"/>
          <w:vertAlign w:val="baseline"/>
          <w:lang w:val="en-US" w:eastAsia="zh-CN"/>
        </w:rPr>
        <w:t>2辆公务用车，费用增加</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增长原因上年公务接待费没有费用</w:t>
      </w:r>
      <w:bookmarkStart w:id="0" w:name="_GoBack"/>
      <w:bookmarkEnd w:id="0"/>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281" w:firstLineChars="10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5.67</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95.13</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0.29</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4.87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765.43</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15.28</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1.99</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经费压减。</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 xml:space="preserve">辆，其中，一般公务用车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 xml:space="preserve">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0948EA"/>
    <w:multiLevelType w:val="singleLevel"/>
    <w:tmpl w:val="910948EA"/>
    <w:lvl w:ilvl="0" w:tentative="0">
      <w:start w:val="6"/>
      <w:numFmt w:val="chineseCounting"/>
      <w:suff w:val="nothing"/>
      <w:lvlText w:val="（%1）"/>
      <w:lvlJc w:val="left"/>
      <w:rPr>
        <w:rFonts w:hint="eastAsia"/>
      </w:rPr>
    </w:lvl>
  </w:abstractNum>
  <w:abstractNum w:abstractNumId="1">
    <w:nsid w:val="A621EE5B"/>
    <w:multiLevelType w:val="singleLevel"/>
    <w:tmpl w:val="A621EE5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2D970EC"/>
    <w:rsid w:val="03FE7F0E"/>
    <w:rsid w:val="07D17FAE"/>
    <w:rsid w:val="098217C0"/>
    <w:rsid w:val="0B194B16"/>
    <w:rsid w:val="0B607F10"/>
    <w:rsid w:val="0B754ABA"/>
    <w:rsid w:val="0BFE1192"/>
    <w:rsid w:val="0D3D54B9"/>
    <w:rsid w:val="0E980DC7"/>
    <w:rsid w:val="0F4E4780"/>
    <w:rsid w:val="0FAA6BFF"/>
    <w:rsid w:val="0FAB4C61"/>
    <w:rsid w:val="1019125F"/>
    <w:rsid w:val="15C42455"/>
    <w:rsid w:val="160F31DA"/>
    <w:rsid w:val="179B676B"/>
    <w:rsid w:val="17DD1376"/>
    <w:rsid w:val="184F0093"/>
    <w:rsid w:val="1865337A"/>
    <w:rsid w:val="18F038B7"/>
    <w:rsid w:val="18FD22A4"/>
    <w:rsid w:val="1A1F65C5"/>
    <w:rsid w:val="1AD46B15"/>
    <w:rsid w:val="1C105597"/>
    <w:rsid w:val="1CFB22BC"/>
    <w:rsid w:val="1D8842FF"/>
    <w:rsid w:val="1E644C98"/>
    <w:rsid w:val="1EE94AA7"/>
    <w:rsid w:val="20230B05"/>
    <w:rsid w:val="226F3833"/>
    <w:rsid w:val="29237691"/>
    <w:rsid w:val="2A054FEB"/>
    <w:rsid w:val="2A424B72"/>
    <w:rsid w:val="2DE7389C"/>
    <w:rsid w:val="2E0B2712"/>
    <w:rsid w:val="2F4E699D"/>
    <w:rsid w:val="2FC56CA9"/>
    <w:rsid w:val="31010BB3"/>
    <w:rsid w:val="33292F0F"/>
    <w:rsid w:val="351E4E25"/>
    <w:rsid w:val="359431A3"/>
    <w:rsid w:val="3964752F"/>
    <w:rsid w:val="3C323555"/>
    <w:rsid w:val="3D1552AA"/>
    <w:rsid w:val="3D4E121F"/>
    <w:rsid w:val="3DDC6AB6"/>
    <w:rsid w:val="3E7434E4"/>
    <w:rsid w:val="3E972B5D"/>
    <w:rsid w:val="3EEB52E4"/>
    <w:rsid w:val="3F7D7100"/>
    <w:rsid w:val="3F98625C"/>
    <w:rsid w:val="3FC56106"/>
    <w:rsid w:val="406D718B"/>
    <w:rsid w:val="41741137"/>
    <w:rsid w:val="419008B3"/>
    <w:rsid w:val="42980484"/>
    <w:rsid w:val="43AF366F"/>
    <w:rsid w:val="44B06C73"/>
    <w:rsid w:val="45EA04FC"/>
    <w:rsid w:val="49D3590E"/>
    <w:rsid w:val="49DC0DF4"/>
    <w:rsid w:val="4B1867BE"/>
    <w:rsid w:val="55A5357D"/>
    <w:rsid w:val="56AF571E"/>
    <w:rsid w:val="57DA1183"/>
    <w:rsid w:val="5964722E"/>
    <w:rsid w:val="5B5D42ED"/>
    <w:rsid w:val="5D347907"/>
    <w:rsid w:val="5F8A5C1E"/>
    <w:rsid w:val="60B1266A"/>
    <w:rsid w:val="60EA34C9"/>
    <w:rsid w:val="62763A6A"/>
    <w:rsid w:val="62EE2710"/>
    <w:rsid w:val="632B5C3D"/>
    <w:rsid w:val="67AD2909"/>
    <w:rsid w:val="6AD12A65"/>
    <w:rsid w:val="6B6E45D7"/>
    <w:rsid w:val="6BC52739"/>
    <w:rsid w:val="6D8B0A0A"/>
    <w:rsid w:val="6FD200F6"/>
    <w:rsid w:val="702A5ABC"/>
    <w:rsid w:val="70507EED"/>
    <w:rsid w:val="72D40A2B"/>
    <w:rsid w:val="739D03EA"/>
    <w:rsid w:val="74D07F59"/>
    <w:rsid w:val="75E16ACE"/>
    <w:rsid w:val="76346977"/>
    <w:rsid w:val="763C3B43"/>
    <w:rsid w:val="768870B2"/>
    <w:rsid w:val="7AAB33E0"/>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2021-05-20T10:20:32Z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73C591480CD24770BC63D9383A742D65</vt:lpwstr>
  </property>
</Properties>
</file>